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65" w:rsidRPr="00B74565" w:rsidRDefault="00B74565" w:rsidP="0031130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Утверждена</w:t>
      </w:r>
    </w:p>
    <w:p w:rsidR="00B74565" w:rsidRPr="00B74565" w:rsidRDefault="00B74565" w:rsidP="0031130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74565" w:rsidRPr="00B74565" w:rsidRDefault="00B74565" w:rsidP="0031130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74565" w:rsidRPr="00B74565" w:rsidRDefault="00B74565" w:rsidP="0031130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от 21 марта 2019 г. </w:t>
      </w:r>
      <w:r w:rsidR="006301DE">
        <w:rPr>
          <w:rFonts w:ascii="Times New Roman" w:hAnsi="Times New Roman" w:cs="Times New Roman"/>
          <w:sz w:val="24"/>
          <w:szCs w:val="24"/>
        </w:rPr>
        <w:t>№</w:t>
      </w:r>
      <w:r w:rsidRPr="00B74565"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283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6"/>
      <w:bookmarkEnd w:id="0"/>
      <w:r w:rsidRPr="00B7456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74565" w:rsidRPr="00B74565" w:rsidRDefault="00B74565" w:rsidP="00283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:rsidR="00B74565" w:rsidRPr="00B74565" w:rsidRDefault="00B74565" w:rsidP="00283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6301DE" w:rsidRDefault="00B74565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74565" w:rsidRPr="006301DE" w:rsidRDefault="00B74565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B74565" w:rsidRPr="00B74565" w:rsidRDefault="00B74565" w:rsidP="00B745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283CBD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</w:t>
      </w:r>
    </w:p>
    <w:p w:rsidR="00B74565" w:rsidRPr="00B74565" w:rsidRDefault="00B74565" w:rsidP="00283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CBD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</w:t>
      </w:r>
      <w:r w:rsidR="00283CBD">
        <w:rPr>
          <w:rFonts w:ascii="Times New Roman" w:hAnsi="Times New Roman" w:cs="Times New Roman"/>
          <w:sz w:val="16"/>
          <w:szCs w:val="16"/>
        </w:rPr>
        <w:t xml:space="preserve"> </w:t>
      </w:r>
      <w:r w:rsidR="00283CBD" w:rsidRPr="00283CBD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283CBD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C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"__</w:t>
      </w:r>
      <w:r w:rsidR="00283CBD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" _________________</w:t>
      </w:r>
      <w:r w:rsidR="00283CBD"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 xml:space="preserve"> 20__</w:t>
      </w:r>
      <w:r w:rsidR="00283CBD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565" w:rsidRPr="00283CBD" w:rsidRDefault="00283CBD" w:rsidP="00283C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74565" w:rsidRPr="00283CBD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B74565" w:rsidRPr="00283CBD">
        <w:rPr>
          <w:rFonts w:ascii="Times New Roman" w:hAnsi="Times New Roman" w:cs="Times New Roman"/>
          <w:sz w:val="16"/>
          <w:szCs w:val="16"/>
        </w:rPr>
        <w:t xml:space="preserve">     (дата заключения договора)</w:t>
      </w: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________</w:t>
      </w:r>
    </w:p>
    <w:p w:rsidR="00283CBD" w:rsidRPr="00283CBD" w:rsidRDefault="00B74565" w:rsidP="00283C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 w:rsidR="00283CBD">
        <w:rPr>
          <w:rFonts w:ascii="Times New Roman" w:hAnsi="Times New Roman" w:cs="Times New Roman"/>
          <w:sz w:val="16"/>
          <w:szCs w:val="16"/>
        </w:rPr>
        <w:t xml:space="preserve">  </w:t>
      </w:r>
      <w:r w:rsidR="00283CBD" w:rsidRPr="00283CBD">
        <w:rPr>
          <w:rFonts w:ascii="Times New Roman" w:hAnsi="Times New Roman" w:cs="Times New Roman"/>
          <w:sz w:val="16"/>
          <w:szCs w:val="16"/>
        </w:rPr>
        <w:t xml:space="preserve"> органа государственной власти субъекта Российской Федерации,</w:t>
      </w:r>
    </w:p>
    <w:p w:rsidR="00B74565" w:rsidRPr="00283CBD" w:rsidRDefault="00B74565" w:rsidP="00283C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283CBD">
        <w:rPr>
          <w:rFonts w:ascii="Times New Roman" w:hAnsi="Times New Roman" w:cs="Times New Roman"/>
          <w:sz w:val="24"/>
          <w:szCs w:val="24"/>
        </w:rPr>
        <w:t>,</w:t>
      </w:r>
    </w:p>
    <w:p w:rsidR="00283CBD" w:rsidRPr="00283CBD" w:rsidRDefault="00283CBD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CB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283CBD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__,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с одной стороны,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F0A65">
        <w:rPr>
          <w:rFonts w:ascii="Times New Roman" w:hAnsi="Times New Roman" w:cs="Times New Roman"/>
          <w:sz w:val="16"/>
          <w:szCs w:val="16"/>
        </w:rPr>
        <w:t xml:space="preserve">     (полное наименование организации, осуществляющей образовательную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>еятельность, в которой обучается гражданин</w:t>
      </w:r>
      <w:r w:rsidRPr="00B74565">
        <w:rPr>
          <w:rFonts w:ascii="Times New Roman" w:hAnsi="Times New Roman" w:cs="Times New Roman"/>
          <w:sz w:val="24"/>
          <w:szCs w:val="24"/>
        </w:rPr>
        <w:t>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,</w:t>
      </w:r>
    </w:p>
    <w:p w:rsid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или организации, осуществляющей образовательную деятельность,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5F0A65"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(вправе, не вправе) (</w:t>
      </w:r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5F0A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Заказчик в  период освоения гражданином образовательной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F0A65" w:rsidRPr="005F0A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lastRenderedPageBreak/>
        <w:t xml:space="preserve">               (организовать предоставление гражданину мер поддержки,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="005F0A65" w:rsidRPr="005F0A65">
        <w:rPr>
          <w:rFonts w:ascii="Times New Roman" w:hAnsi="Times New Roman" w:cs="Times New Roman"/>
          <w:sz w:val="16"/>
          <w:szCs w:val="16"/>
        </w:rPr>
        <w:t xml:space="preserve"> предоставить гражданину меры поддержки) (</w:t>
      </w:r>
      <w:r w:rsidR="005F0A65"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5F0A65"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5F0A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</w:t>
      </w:r>
    </w:p>
    <w:p w:rsid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F0A65" w:rsidRPr="005F0A65" w:rsidRDefault="005F0A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5F0A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A65">
        <w:rPr>
          <w:rFonts w:ascii="Times New Roman" w:hAnsi="Times New Roman" w:cs="Times New Roman"/>
          <w:b/>
          <w:i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5F0A65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&lt;4&gt;</w:t>
        </w:r>
      </w:hyperlink>
      <w:r w:rsidRPr="005F0A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4"/>
      <w:bookmarkEnd w:id="1"/>
      <w:r w:rsidRPr="00B74565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ar6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</w:t>
      </w:r>
    </w:p>
    <w:p w:rsidR="00B74565" w:rsidRPr="005F0A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F0C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F0A65">
        <w:rPr>
          <w:rFonts w:ascii="Times New Roman" w:hAnsi="Times New Roman" w:cs="Times New Roman"/>
          <w:sz w:val="16"/>
          <w:szCs w:val="16"/>
        </w:rPr>
        <w:t xml:space="preserve">          (на обучение, на целевое обучение в пределах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установленной квоты приема на целевое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обучение) 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обучения: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 наличие государственной </w:t>
      </w:r>
      <w:r w:rsidR="001F0C90">
        <w:rPr>
          <w:rFonts w:ascii="Times New Roman" w:hAnsi="Times New Roman" w:cs="Times New Roman"/>
          <w:sz w:val="24"/>
          <w:szCs w:val="24"/>
        </w:rPr>
        <w:t>а</w:t>
      </w:r>
      <w:r w:rsidRPr="00B74565">
        <w:rPr>
          <w:rFonts w:ascii="Times New Roman" w:hAnsi="Times New Roman" w:cs="Times New Roman"/>
          <w:sz w:val="24"/>
          <w:szCs w:val="24"/>
        </w:rPr>
        <w:t>ккредитации образовательной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651" w:tooltip="&lt;6&gt; Наличие государственной аккредитации образовательной программы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(обязательно, необязательно) 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направление (одно из направлений) подготовки)</w:t>
      </w:r>
    </w:p>
    <w:p w:rsidR="001F0C90" w:rsidRPr="001F0C90" w:rsidRDefault="00B74565" w:rsidP="001F0C90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 и указать</w:t>
      </w:r>
      <w:r w:rsid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,</w:t>
      </w:r>
      <w:r w:rsidR="001F0C90" w:rsidRPr="001F0C90">
        <w:rPr>
          <w:rFonts w:ascii="Times New Roman" w:hAnsi="Times New Roman" w:cs="Times New Roman"/>
          <w:sz w:val="16"/>
          <w:szCs w:val="16"/>
        </w:rPr>
        <w:t xml:space="preserve">  код и наименование соответствующей профессии (профессий), специальности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="001F0C90" w:rsidRPr="001F0C90">
        <w:rPr>
          <w:rFonts w:ascii="Times New Roman" w:hAnsi="Times New Roman" w:cs="Times New Roman"/>
          <w:sz w:val="16"/>
          <w:szCs w:val="16"/>
        </w:rPr>
        <w:t>(специальностей), направления (направлений) подготовки)</w:t>
      </w:r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0"/>
          <w:szCs w:val="10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ar652" w:tooltip="&lt;7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F0C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1F0C90">
        <w:rPr>
          <w:rFonts w:ascii="Times New Roman" w:hAnsi="Times New Roman" w:cs="Times New Roman"/>
          <w:sz w:val="16"/>
          <w:szCs w:val="16"/>
        </w:rPr>
        <w:t xml:space="preserve">     (очная, очно-заочная, заочная)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ar653" w:tooltip="&lt;8&gt; Указывается по решению заказчика для образовательной программы среднего профессионального образования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            (основного общего, среднего общего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образовательную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ar654" w:tooltip="&lt;9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</w:t>
      </w:r>
      <w:r w:rsidR="003B45A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F0C90">
        <w:rPr>
          <w:rFonts w:ascii="Times New Roman" w:hAnsi="Times New Roman" w:cs="Times New Roman"/>
          <w:sz w:val="16"/>
          <w:szCs w:val="16"/>
        </w:rPr>
        <w:t xml:space="preserve">        (одна или несколько организаций, осуществляющих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655" w:tooltip="&lt;10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обучения.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ar656" w:tooltip="&lt;11&gt; Редакция раздела II договора в случае заключения договора с гражданином, обучающимся по образовательной программ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657" w:tooltip="&lt;12&gt; Наличие государственной аккредитации образовательной программы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(обязательно, необязательно) (</w:t>
      </w:r>
      <w:r w:rsidRPr="003B45A4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3B45A4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3B45A4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(выбрать нужное и указать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код и наименование соответствующей профессии, специальности,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направления подготовки)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ar658" w:tooltip="&lt;13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  <w:hyperlink w:anchor="Par659" w:tooltip="&lt;14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660" w:tooltip="&lt;15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3B45A4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  <w:r w:rsidRPr="00B74565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Pr="00B74565">
        <w:rPr>
          <w:rFonts w:ascii="Times New Roman" w:hAnsi="Times New Roman" w:cs="Times New Roman"/>
          <w:sz w:val="24"/>
          <w:szCs w:val="24"/>
        </w:rPr>
        <w:lastRenderedPageBreak/>
        <w:t>полученной в результате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  <w:r w:rsidRPr="00B74565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3B45A4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>(</w:t>
      </w:r>
      <w:r w:rsidRPr="003B45A4">
        <w:rPr>
          <w:rFonts w:ascii="Times New Roman" w:hAnsi="Times New Roman" w:cs="Times New Roman"/>
          <w:sz w:val="16"/>
          <w:szCs w:val="16"/>
        </w:rPr>
        <w:t>в организации, являющейся заказчиком по настоящему договору,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у индивидуального предпринимателя, являющегося заказчиком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</w:t>
      </w:r>
    </w:p>
    <w:p w:rsidR="003B45A4" w:rsidRPr="003B45A4" w:rsidRDefault="00B74565" w:rsidP="003B45A4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в организации, в которую будет трудоустроен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гражданин в соответствии с настоящим договором, по характеру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деятельности организации, в которую будет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функции (функциям), выполняемой гражданином при осуществлении трудовой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>деятельности) (</w:t>
      </w:r>
      <w:r w:rsidR="003B45A4" w:rsidRPr="003B45A4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3B45A4" w:rsidRPr="003B45A4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3B45A4" w:rsidRDefault="00B74565" w:rsidP="003B45A4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2856DE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Характеристика места осуществления трудовой </w:t>
      </w:r>
      <w:r w:rsidR="00B74565" w:rsidRPr="00B74565">
        <w:rPr>
          <w:rFonts w:ascii="Times New Roman" w:hAnsi="Times New Roman" w:cs="Times New Roman"/>
          <w:sz w:val="24"/>
          <w:szCs w:val="24"/>
        </w:rPr>
        <w:t>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2856DE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56DE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2856DE">
        <w:rPr>
          <w:rFonts w:ascii="Times New Roman" w:hAnsi="Times New Roman" w:cs="Times New Roman"/>
          <w:sz w:val="16"/>
          <w:szCs w:val="16"/>
        </w:rPr>
        <w:t xml:space="preserve"> </w:t>
      </w:r>
      <w:r w:rsidRPr="002856DE">
        <w:rPr>
          <w:rFonts w:ascii="Times New Roman" w:hAnsi="Times New Roman" w:cs="Times New Roman"/>
          <w:sz w:val="16"/>
          <w:szCs w:val="16"/>
        </w:rPr>
        <w:t xml:space="preserve"> деятельность,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2856DE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</w:t>
      </w:r>
      <w:r w:rsidRPr="002856DE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2856DE">
        <w:rPr>
          <w:rFonts w:ascii="Times New Roman" w:hAnsi="Times New Roman" w:cs="Times New Roman"/>
          <w:sz w:val="16"/>
          <w:szCs w:val="16"/>
        </w:rPr>
        <w:t xml:space="preserve"> </w:t>
      </w:r>
      <w:r w:rsidRPr="002856DE">
        <w:rPr>
          <w:rFonts w:ascii="Times New Roman" w:hAnsi="Times New Roman" w:cs="Times New Roman"/>
          <w:sz w:val="16"/>
          <w:szCs w:val="16"/>
        </w:rPr>
        <w:t xml:space="preserve"> организации, в которую будет трудоустроен гражданин)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трудоустроен  гражданин,  по </w:t>
      </w:r>
      <w:r w:rsidR="002856DE">
        <w:rPr>
          <w:rFonts w:ascii="Times New Roman" w:hAnsi="Times New Roman" w:cs="Times New Roman"/>
          <w:sz w:val="24"/>
          <w:szCs w:val="24"/>
        </w:rPr>
        <w:t>Общероссийскому</w:t>
      </w:r>
      <w:r w:rsidRPr="00B7456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 видов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ar664" w:tooltip="&lt;19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B74565" w:rsidRDefault="002856DE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</w:t>
      </w:r>
      <w:r w:rsidR="00B74565" w:rsidRPr="00B7456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" w:history="1">
        <w:r w:rsidR="00B74565"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="00B74565"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>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 w:rsidR="008F07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</w:t>
      </w:r>
      <w:r w:rsidRPr="00B7456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срок трудовой деятельности), составляет ___ года (лет) </w:t>
      </w:r>
      <w:hyperlink w:anchor="Par666" w:tooltip="&lt;21&gt; Срок осуществления гражданином трудовой деятельности составляет не менее 3 лет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6"/>
      <w:bookmarkEnd w:id="4"/>
      <w:r w:rsidRPr="00B74565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____________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(организовать предоставление гражданину следующих мер поддержки,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предоставить гражданину следующие меры поддержки)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предоставление в пользование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C56F7B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F07D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F07D6">
        <w:rPr>
          <w:rFonts w:ascii="Times New Roman" w:hAnsi="Times New Roman" w:cs="Times New Roman"/>
          <w:sz w:val="16"/>
          <w:szCs w:val="16"/>
        </w:rPr>
        <w:t xml:space="preserve">    </w:t>
      </w:r>
      <w:r w:rsidR="00C56F7B">
        <w:rPr>
          <w:rFonts w:ascii="Times New Roman" w:hAnsi="Times New Roman" w:cs="Times New Roman"/>
          <w:sz w:val="16"/>
          <w:szCs w:val="16"/>
        </w:rPr>
        <w:t xml:space="preserve">  </w:t>
      </w:r>
      <w:r w:rsidRPr="008F07D6">
        <w:rPr>
          <w:rFonts w:ascii="Times New Roman" w:hAnsi="Times New Roman" w:cs="Times New Roman"/>
          <w:sz w:val="16"/>
          <w:szCs w:val="16"/>
        </w:rPr>
        <w:t>обеспечить (осуществить)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</w:t>
      </w:r>
      <w:r w:rsidRPr="00B74565">
        <w:rPr>
          <w:rFonts w:ascii="Times New Roman" w:hAnsi="Times New Roman" w:cs="Times New Roman"/>
          <w:sz w:val="24"/>
          <w:szCs w:val="24"/>
        </w:rPr>
        <w:lastRenderedPageBreak/>
        <w:t>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0"/>
      <w:bookmarkEnd w:id="5"/>
      <w:r w:rsidRPr="00B74565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ar673" w:tooltip="&lt;28&gt; Указывается по решению заказчика, определяется с учетом подпункта &quot;а&quot; пункта 1 раздела IV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A002C9"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___;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  <w:r w:rsidR="00A002C9"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</w:t>
      </w:r>
      <w:r w:rsidR="00A002C9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</w:t>
      </w:r>
      <w:r w:rsidR="00A002C9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A002C9" w:rsidRDefault="00B74565" w:rsidP="00A002C9">
      <w:pPr>
        <w:pStyle w:val="ConsPlusNormal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5"/>
      <w:bookmarkEnd w:id="6"/>
      <w:r w:rsidRPr="00B74565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</w:t>
      </w:r>
      <w:hyperlink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lastRenderedPageBreak/>
        <w:t>(иные права)</w:t>
      </w: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B74565" w:rsidRPr="00A002C9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tooltip="Федеральный закон от 29.12.2012 N 273-ФЗ (ред. от 06.03.2019) &quot;Об образовании в Российской Федерации&quot;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11011">
        <w:rPr>
          <w:rFonts w:ascii="Times New Roman" w:hAnsi="Times New Roman" w:cs="Times New Roman"/>
          <w:sz w:val="24"/>
          <w:szCs w:val="24"/>
        </w:rPr>
        <w:t>«</w:t>
      </w:r>
      <w:r w:rsidRPr="00B7456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11011">
        <w:rPr>
          <w:rFonts w:ascii="Times New Roman" w:hAnsi="Times New Roman" w:cs="Times New Roman"/>
          <w:sz w:val="24"/>
          <w:szCs w:val="24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002C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4565" w:rsidRPr="00B74565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74565" w:rsidRPr="00B74565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B74565" w:rsidRPr="00B74565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в  порядке,  предусмотренном </w:t>
      </w:r>
      <w:hyperlink w:anchor="Par164" w:tooltip="IV. Выплата компенсации гражданину в случае неисполнения" w:history="1">
        <w:r w:rsidR="00B74565"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74565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образовательным    программам среднего профессионального и высшего</w:t>
      </w:r>
      <w:r w:rsidR="00B74565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образования, у</w:t>
      </w:r>
      <w:r>
        <w:rPr>
          <w:rFonts w:ascii="Times New Roman" w:hAnsi="Times New Roman" w:cs="Times New Roman"/>
          <w:sz w:val="24"/>
          <w:szCs w:val="24"/>
        </w:rPr>
        <w:t>твержденного   постановлением Правительства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Федерации от 21 марта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 302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4565" w:rsidRPr="00B74565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r w:rsidR="00B74565" w:rsidRPr="00B74565">
        <w:rPr>
          <w:rFonts w:ascii="Times New Roman" w:hAnsi="Times New Roman" w:cs="Times New Roman"/>
          <w:sz w:val="24"/>
          <w:szCs w:val="24"/>
        </w:rPr>
        <w:t>профессионального  и  высшего образования и признании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C56F7B">
        <w:rPr>
          <w:rFonts w:ascii="Times New Roman" w:hAnsi="Times New Roman" w:cs="Times New Roman"/>
          <w:sz w:val="24"/>
          <w:szCs w:val="24"/>
        </w:rPr>
        <w:t>№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1076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4565" w:rsidRPr="00B74565">
        <w:rPr>
          <w:rFonts w:ascii="Times New Roman" w:hAnsi="Times New Roman" w:cs="Times New Roman"/>
          <w:sz w:val="24"/>
          <w:szCs w:val="24"/>
        </w:rPr>
        <w:t>.</w:t>
      </w:r>
    </w:p>
    <w:p w:rsidR="00A002C9" w:rsidRDefault="00A95FAD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</w:t>
      </w:r>
      <w:r w:rsidR="00A002C9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по 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B74565" w:rsidRPr="00B74565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и в порядке, </w:t>
      </w:r>
    </w:p>
    <w:p w:rsidR="00A002C9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C56F7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002C9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tooltip="V. Возмещение расходов, связанных с предоставлением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="00A002C9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Pr="00B74565">
        <w:rPr>
          <w:rFonts w:ascii="Times New Roman" w:hAnsi="Times New Roman" w:cs="Times New Roman"/>
          <w:sz w:val="24"/>
          <w:szCs w:val="24"/>
        </w:rPr>
        <w:t>целевом  обучении  по  образовательным программам среднего</w:t>
      </w:r>
      <w:r w:rsidR="00A002C9">
        <w:rPr>
          <w:rFonts w:ascii="Times New Roman" w:hAnsi="Times New Roman" w:cs="Times New Roman"/>
          <w:sz w:val="24"/>
          <w:szCs w:val="24"/>
        </w:rPr>
        <w:t xml:space="preserve"> профессионального и  высшего образования, </w:t>
      </w:r>
      <w:r w:rsidRPr="00B74565">
        <w:rPr>
          <w:rFonts w:ascii="Times New Roman" w:hAnsi="Times New Roman" w:cs="Times New Roman"/>
          <w:sz w:val="24"/>
          <w:szCs w:val="24"/>
        </w:rPr>
        <w:t>утвержденного  постановлением</w:t>
      </w:r>
      <w:r w:rsidR="00C56F7B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Правительства Российской Ф</w:t>
      </w:r>
      <w:r w:rsidR="00A002C9">
        <w:rPr>
          <w:rFonts w:ascii="Times New Roman" w:hAnsi="Times New Roman" w:cs="Times New Roman"/>
          <w:sz w:val="24"/>
          <w:szCs w:val="24"/>
        </w:rPr>
        <w:t>едерации от  21  марта 2019 г. № 302 «</w:t>
      </w:r>
      <w:r w:rsidRPr="00B74565">
        <w:rPr>
          <w:rFonts w:ascii="Times New Roman" w:hAnsi="Times New Roman" w:cs="Times New Roman"/>
          <w:sz w:val="24"/>
          <w:szCs w:val="24"/>
        </w:rPr>
        <w:t>О целевом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Российской Федерации от 27 ноября 2013 г. </w:t>
      </w:r>
      <w:r w:rsidR="00A002C9">
        <w:rPr>
          <w:rFonts w:ascii="Times New Roman" w:hAnsi="Times New Roman" w:cs="Times New Roman"/>
          <w:sz w:val="24"/>
          <w:szCs w:val="24"/>
        </w:rPr>
        <w:t xml:space="preserve">   №</w:t>
      </w:r>
      <w:r w:rsidRPr="00B74565">
        <w:rPr>
          <w:rFonts w:ascii="Times New Roman" w:hAnsi="Times New Roman" w:cs="Times New Roman"/>
          <w:sz w:val="24"/>
          <w:szCs w:val="24"/>
        </w:rPr>
        <w:t xml:space="preserve"> 1076</w:t>
      </w:r>
      <w:r w:rsidR="00A002C9">
        <w:rPr>
          <w:rFonts w:ascii="Times New Roman" w:hAnsi="Times New Roman" w:cs="Times New Roman"/>
          <w:sz w:val="24"/>
          <w:szCs w:val="24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C56F7B">
        <w:rPr>
          <w:rFonts w:ascii="Times New Roman" w:hAnsi="Times New Roman" w:cs="Times New Roman"/>
          <w:sz w:val="24"/>
          <w:szCs w:val="24"/>
        </w:rPr>
        <w:t>«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C56F7B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C56F7B">
        <w:rPr>
          <w:rFonts w:ascii="Times New Roman" w:hAnsi="Times New Roman" w:cs="Times New Roman"/>
          <w:sz w:val="24"/>
          <w:szCs w:val="24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____________</w:t>
      </w:r>
    </w:p>
    <w:p w:rsidR="00A11011" w:rsidRPr="00A11011" w:rsidRDefault="00B74565" w:rsidP="00A11011">
      <w:pPr>
        <w:pStyle w:val="ConsPlusNonformat"/>
        <w:ind w:right="113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10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</w:t>
      </w:r>
      <w:r w:rsidRPr="00A11011">
        <w:rPr>
          <w:rFonts w:ascii="Times New Roman" w:hAnsi="Times New Roman" w:cs="Times New Roman"/>
          <w:sz w:val="16"/>
          <w:szCs w:val="16"/>
        </w:rPr>
        <w:t>(на обучение,</w:t>
      </w:r>
      <w:r w:rsidR="00A11011">
        <w:rPr>
          <w:rFonts w:ascii="Times New Roman" w:hAnsi="Times New Roman" w:cs="Times New Roman"/>
          <w:sz w:val="24"/>
          <w:szCs w:val="24"/>
        </w:rPr>
        <w:t xml:space="preserve"> </w:t>
      </w:r>
      <w:r w:rsidR="00A11011" w:rsidRPr="00A11011">
        <w:rPr>
          <w:rFonts w:ascii="Times New Roman" w:hAnsi="Times New Roman" w:cs="Times New Roman"/>
          <w:sz w:val="16"/>
          <w:szCs w:val="16"/>
        </w:rPr>
        <w:t>на целевое обучение в пределах квоты приема на целевое обучение)</w:t>
      </w:r>
      <w:r w:rsidR="00A11011">
        <w:rPr>
          <w:rFonts w:ascii="Times New Roman" w:hAnsi="Times New Roman" w:cs="Times New Roman"/>
          <w:sz w:val="16"/>
          <w:szCs w:val="16"/>
        </w:rPr>
        <w:t xml:space="preserve">  </w:t>
      </w:r>
      <w:r w:rsidR="00A11011" w:rsidRPr="00A11011">
        <w:rPr>
          <w:rFonts w:ascii="Times New Roman" w:hAnsi="Times New Roman" w:cs="Times New Roman"/>
          <w:sz w:val="16"/>
          <w:szCs w:val="16"/>
        </w:rPr>
        <w:t>(</w:t>
      </w:r>
      <w:r w:rsidR="00A11011"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A11011" w:rsidRPr="00A11011">
        <w:rPr>
          <w:rFonts w:ascii="Times New Roman" w:hAnsi="Times New Roman" w:cs="Times New Roman"/>
          <w:sz w:val="16"/>
          <w:szCs w:val="16"/>
        </w:rPr>
        <w:t>)</w:t>
      </w:r>
    </w:p>
    <w:p w:rsidR="00B74565" w:rsidRPr="00A11011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</w:t>
      </w:r>
    </w:p>
    <w:p w:rsidR="00B74565" w:rsidRPr="00A11011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1101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11011">
        <w:rPr>
          <w:rFonts w:ascii="Times New Roman" w:hAnsi="Times New Roman" w:cs="Times New Roman"/>
          <w:sz w:val="16"/>
          <w:szCs w:val="16"/>
        </w:rPr>
        <w:t xml:space="preserve">         (в течение _____ после заключения настоящего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договора, до "__" __________ 20__ г.)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(</w:t>
      </w:r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A11011">
        <w:rPr>
          <w:rFonts w:ascii="Times New Roman" w:hAnsi="Times New Roman" w:cs="Times New Roman"/>
          <w:sz w:val="16"/>
          <w:szCs w:val="16"/>
        </w:rPr>
        <w:t>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ar676" w:tooltip="&lt;31&gt; Если договор заключается с гражданином, поступающим на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____________</w:t>
      </w:r>
      <w:r w:rsidRPr="00B74565">
        <w:rPr>
          <w:rFonts w:ascii="Times New Roman" w:hAnsi="Times New Roman" w:cs="Times New Roman"/>
          <w:sz w:val="24"/>
          <w:szCs w:val="24"/>
        </w:rPr>
        <w:t>_ расторгнут</w:t>
      </w:r>
    </w:p>
    <w:p w:rsidR="00B74565" w:rsidRPr="00A11011" w:rsidRDefault="00B74565" w:rsidP="00A11011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>(может быть, не может быть)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(</w:t>
      </w:r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A11011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A11011" w:rsidRDefault="00B74565" w:rsidP="00A11011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нахождение)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B74565" w:rsidRPr="00B74565" w:rsidRDefault="00B74565" w:rsidP="00A110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A110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A11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565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B74565" w:rsidRPr="00B74565" w:rsidRDefault="00B74565" w:rsidP="00C56F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_/_______________________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4565" w:rsidRPr="00B74565" w:rsidRDefault="00C56F7B" w:rsidP="00A110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7456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74565"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A1101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7456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74565"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A11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565"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B74565" w:rsidRPr="00B74565" w:rsidRDefault="00B74565" w:rsidP="00B7456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78" w:tooltip="&lt;33&gt; Указывается, если организация, в которую будет трудоустроен гражданин, является стороной договора." w:history="1">
              <w:r w:rsidRPr="00B745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B745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4565" w:rsidRPr="00B74565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</w:tr>
      <w:tr w:rsidR="00B74565" w:rsidRPr="00B74565" w:rsidTr="00283CBD">
        <w:tc>
          <w:tcPr>
            <w:tcW w:w="4932" w:type="dxa"/>
          </w:tcPr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B74565" w:rsidRPr="00B74565" w:rsidRDefault="00B74565" w:rsidP="00B745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B74565" w:rsidRPr="00B74565" w:rsidRDefault="00B74565" w:rsidP="00B745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4565">
              <w:rPr>
                <w:rFonts w:ascii="Times New Roman" w:hAnsi="Times New Roman" w:cs="Times New Roman"/>
                <w:sz w:val="14"/>
                <w:szCs w:val="14"/>
              </w:rPr>
              <w:t xml:space="preserve">     М.П.</w:t>
            </w:r>
          </w:p>
        </w:tc>
        <w:tc>
          <w:tcPr>
            <w:tcW w:w="4876" w:type="dxa"/>
          </w:tcPr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_________/_____________________</w:t>
            </w:r>
            <w:r w:rsidR="00C56F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74565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</w:p>
          <w:p w:rsidR="00B74565" w:rsidRPr="00B74565" w:rsidRDefault="00B74565" w:rsidP="00B745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B74565" w:rsidRPr="00B74565" w:rsidRDefault="00B74565" w:rsidP="00B745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7456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B74565" w:rsidRPr="00B74565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4565">
              <w:rPr>
                <w:rFonts w:ascii="Times New Roman" w:hAnsi="Times New Roman" w:cs="Times New Roman"/>
                <w:sz w:val="14"/>
                <w:szCs w:val="14"/>
              </w:rPr>
              <w:t xml:space="preserve">     М.П.</w:t>
            </w:r>
          </w:p>
        </w:tc>
      </w:tr>
    </w:tbl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4CE4" w:rsidRPr="00514CE4" w:rsidRDefault="00514CE4" w:rsidP="00514CE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CE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14CE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14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Линии, подстрочные пояснения и примечания не печатаются.</w:t>
      </w:r>
    </w:p>
    <w:p w:rsidR="00514CE4" w:rsidRDefault="00514CE4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6"/>
      <w:bookmarkEnd w:id="7"/>
      <w:r w:rsidRPr="00B74565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8" w:tooltip="Федеральный закон от 29.12.2012 N 273-ФЗ (ред. от 06.03.2019) &quot;Об образовании в Российской Федерации&quot;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tooltip="Федеральный закон от 29.12.2012 N 273-ФЗ (ред. от 06.03.2019) &quot;Об образовании в Российской Федерации&quot;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7"/>
      <w:bookmarkEnd w:id="8"/>
      <w:r w:rsidRPr="00B74565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8"/>
      <w:bookmarkEnd w:id="9"/>
      <w:r w:rsidRPr="00B74565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0" w:tooltip="Распоряжение Правительства РФ от 11.02.2019 N 186-р &lt;Об утверждении перечня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&gt;{КонсультантПлю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tooltip="Федеральный закон от 29.12.2012 N 273-ФЗ (ред. от 06.03.2019) &quot;Об образовании в Российской Федерации&quot;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"Об образовании в Российской Федерации".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49"/>
      <w:bookmarkEnd w:id="10"/>
      <w:r w:rsidRPr="00B74565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50"/>
      <w:bookmarkEnd w:id="11"/>
      <w:r w:rsidRPr="00B74565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51"/>
      <w:bookmarkEnd w:id="12"/>
      <w:r w:rsidRPr="00B74565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52"/>
      <w:bookmarkEnd w:id="13"/>
      <w:r w:rsidRPr="00B74565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53"/>
      <w:bookmarkEnd w:id="14"/>
      <w:r w:rsidRPr="00B74565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54"/>
      <w:bookmarkEnd w:id="15"/>
      <w:r w:rsidRPr="00B74565">
        <w:rPr>
          <w:rFonts w:ascii="Times New Roman" w:hAnsi="Times New Roman" w:cs="Times New Roman"/>
          <w:sz w:val="24"/>
          <w:szCs w:val="24"/>
        </w:rPr>
        <w:t>&lt;9&gt;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5"/>
      <w:bookmarkEnd w:id="16"/>
      <w:r w:rsidRPr="00B74565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56"/>
      <w:bookmarkEnd w:id="17"/>
      <w:r w:rsidRPr="00B74565">
        <w:rPr>
          <w:rFonts w:ascii="Times New Roman" w:hAnsi="Times New Roman" w:cs="Times New Roman"/>
          <w:sz w:val="24"/>
          <w:szCs w:val="24"/>
        </w:rPr>
        <w:t xml:space="preserve">&lt;11&gt; Редакция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57"/>
      <w:bookmarkEnd w:id="18"/>
      <w:r w:rsidRPr="00B74565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58"/>
      <w:bookmarkEnd w:id="19"/>
      <w:r w:rsidRPr="00B74565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59"/>
      <w:bookmarkEnd w:id="20"/>
      <w:r w:rsidRPr="00B74565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60"/>
      <w:bookmarkEnd w:id="21"/>
      <w:r w:rsidRPr="00B74565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61"/>
      <w:bookmarkEnd w:id="22"/>
      <w:r w:rsidRPr="00B74565">
        <w:rPr>
          <w:rFonts w:ascii="Times New Roman" w:hAnsi="Times New Roman" w:cs="Times New Roman"/>
          <w:sz w:val="24"/>
          <w:szCs w:val="24"/>
        </w:rPr>
        <w:t xml:space="preserve">&lt;16&gt;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62"/>
      <w:bookmarkEnd w:id="23"/>
      <w:r w:rsidRPr="00B74565">
        <w:rPr>
          <w:rFonts w:ascii="Times New Roman" w:hAnsi="Times New Roman" w:cs="Times New Roman"/>
          <w:sz w:val="24"/>
          <w:szCs w:val="24"/>
        </w:rPr>
        <w:t xml:space="preserve">&lt;17&gt;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3"/>
      <w:bookmarkEnd w:id="24"/>
      <w:r w:rsidRPr="00B74565">
        <w:rPr>
          <w:rFonts w:ascii="Times New Roman" w:hAnsi="Times New Roman" w:cs="Times New Roman"/>
          <w:sz w:val="24"/>
          <w:szCs w:val="24"/>
        </w:rPr>
        <w:t xml:space="preserve">&lt;18&gt;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64"/>
      <w:bookmarkEnd w:id="25"/>
      <w:r w:rsidRPr="00B74565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65"/>
      <w:bookmarkEnd w:id="26"/>
      <w:r w:rsidRPr="00B74565">
        <w:rPr>
          <w:rFonts w:ascii="Times New Roman" w:hAnsi="Times New Roman" w:cs="Times New Roman"/>
          <w:sz w:val="24"/>
          <w:szCs w:val="24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66"/>
      <w:bookmarkEnd w:id="27"/>
      <w:r w:rsidRPr="00B74565">
        <w:rPr>
          <w:rFonts w:ascii="Times New Roman" w:hAnsi="Times New Roman" w:cs="Times New Roman"/>
          <w:sz w:val="24"/>
          <w:szCs w:val="24"/>
        </w:rPr>
        <w:t>&lt;21&gt; Срок осуществления гражданином трудовой деятельности составляет не менее 3 лет.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67"/>
      <w:bookmarkEnd w:id="28"/>
      <w:r w:rsidRPr="00B74565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68"/>
      <w:bookmarkEnd w:id="29"/>
      <w:r w:rsidRPr="00B74565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69"/>
      <w:bookmarkEnd w:id="30"/>
      <w:r w:rsidRPr="00B74565">
        <w:rPr>
          <w:rFonts w:ascii="Times New Roman" w:hAnsi="Times New Roman" w:cs="Times New Roman"/>
          <w:sz w:val="24"/>
          <w:szCs w:val="24"/>
        </w:rPr>
        <w:lastRenderedPageBreak/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70"/>
      <w:bookmarkEnd w:id="31"/>
      <w:r w:rsidRPr="00B74565">
        <w:rPr>
          <w:rFonts w:ascii="Times New Roman" w:hAnsi="Times New Roman" w:cs="Times New Roman"/>
          <w:sz w:val="24"/>
          <w:szCs w:val="24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71"/>
      <w:bookmarkEnd w:id="32"/>
      <w:r w:rsidRPr="00B74565">
        <w:rPr>
          <w:rFonts w:ascii="Times New Roman" w:hAnsi="Times New Roman" w:cs="Times New Roman"/>
          <w:sz w:val="24"/>
          <w:szCs w:val="24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72"/>
      <w:bookmarkEnd w:id="33"/>
      <w:r w:rsidRPr="00B74565">
        <w:rPr>
          <w:rFonts w:ascii="Times New Roman" w:hAnsi="Times New Roman" w:cs="Times New Roman"/>
          <w:sz w:val="24"/>
          <w:szCs w:val="24"/>
        </w:rPr>
        <w:t xml:space="preserve">&lt;27&gt; </w:t>
      </w:r>
      <w:hyperlink w:anchor="Par500" w:tooltip="VI. Права и обязанности работодателя &lt;27&gt;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73"/>
      <w:bookmarkEnd w:id="34"/>
      <w:r w:rsidRPr="00B74565">
        <w:rPr>
          <w:rFonts w:ascii="Times New Roman" w:hAnsi="Times New Roman" w:cs="Times New Roman"/>
          <w:sz w:val="24"/>
          <w:szCs w:val="24"/>
        </w:rPr>
        <w:t xml:space="preserve">&lt;28&gt; Указывается по решению заказчика, определяется с учетом </w:t>
      </w:r>
      <w:hyperlink w:anchor="Par456" w:tooltip="    а) ____________________________________________________________________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74"/>
      <w:bookmarkEnd w:id="35"/>
      <w:r w:rsidRPr="00B74565">
        <w:rPr>
          <w:rFonts w:ascii="Times New Roman" w:hAnsi="Times New Roman" w:cs="Times New Roman"/>
          <w:sz w:val="24"/>
          <w:szCs w:val="24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75"/>
      <w:bookmarkEnd w:id="36"/>
      <w:r w:rsidRPr="00B74565">
        <w:rPr>
          <w:rFonts w:ascii="Times New Roman" w:hAnsi="Times New Roman" w:cs="Times New Roman"/>
          <w:sz w:val="24"/>
          <w:szCs w:val="24"/>
        </w:rPr>
        <w:t xml:space="preserve">&lt;30&gt; </w:t>
      </w:r>
      <w:hyperlink w:anchor="Par525" w:tooltip="         VII. Права и обязанности образовательной организации &lt;30&gt;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76"/>
      <w:bookmarkEnd w:id="37"/>
      <w:r w:rsidRPr="00B74565">
        <w:rPr>
          <w:rFonts w:ascii="Times New Roman" w:hAnsi="Times New Roman" w:cs="Times New Roman"/>
          <w:sz w:val="24"/>
          <w:szCs w:val="24"/>
        </w:rPr>
        <w:t>&lt;31&gt; Если договор заключается с гражданином, поступающим на обучение.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77"/>
      <w:bookmarkEnd w:id="38"/>
      <w:r w:rsidRPr="00B74565">
        <w:rPr>
          <w:rFonts w:ascii="Times New Roman" w:hAnsi="Times New Roman" w:cs="Times New Roman"/>
          <w:sz w:val="24"/>
          <w:szCs w:val="24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78"/>
      <w:bookmarkEnd w:id="39"/>
      <w:r w:rsidRPr="00B74565">
        <w:rPr>
          <w:rFonts w:ascii="Times New Roman" w:hAnsi="Times New Roman" w:cs="Times New Roman"/>
          <w:sz w:val="24"/>
          <w:szCs w:val="24"/>
        </w:rPr>
        <w:t>&lt;33&gt; Указывается, если организация, в которую будет трудоустроен гражданин, является стороной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79"/>
      <w:bookmarkEnd w:id="40"/>
      <w:r w:rsidRPr="00B74565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B7456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0DC" w:rsidRPr="00B74565" w:rsidRDefault="005360DC" w:rsidP="00B7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60DC" w:rsidRPr="00B74565" w:rsidSect="00C56F7B">
      <w:pgSz w:w="11906" w:h="16838"/>
      <w:pgMar w:top="1134" w:right="567" w:bottom="170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59" w:rsidRDefault="00794659" w:rsidP="00B74565">
      <w:pPr>
        <w:spacing w:after="0" w:line="240" w:lineRule="auto"/>
      </w:pPr>
      <w:r>
        <w:separator/>
      </w:r>
    </w:p>
  </w:endnote>
  <w:endnote w:type="continuationSeparator" w:id="1">
    <w:p w:rsidR="00794659" w:rsidRDefault="00794659" w:rsidP="00B7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59" w:rsidRDefault="00794659" w:rsidP="00B74565">
      <w:pPr>
        <w:spacing w:after="0" w:line="240" w:lineRule="auto"/>
      </w:pPr>
      <w:r>
        <w:separator/>
      </w:r>
    </w:p>
  </w:footnote>
  <w:footnote w:type="continuationSeparator" w:id="1">
    <w:p w:rsidR="00794659" w:rsidRDefault="00794659" w:rsidP="00B74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65"/>
    <w:rsid w:val="000D1EE3"/>
    <w:rsid w:val="001D3878"/>
    <w:rsid w:val="001F0C90"/>
    <w:rsid w:val="00283CBD"/>
    <w:rsid w:val="002856DE"/>
    <w:rsid w:val="002E564F"/>
    <w:rsid w:val="00311302"/>
    <w:rsid w:val="003B45A4"/>
    <w:rsid w:val="003E4517"/>
    <w:rsid w:val="00514CE4"/>
    <w:rsid w:val="005360DC"/>
    <w:rsid w:val="005F0A65"/>
    <w:rsid w:val="006301DE"/>
    <w:rsid w:val="00686262"/>
    <w:rsid w:val="0077129F"/>
    <w:rsid w:val="00792B1F"/>
    <w:rsid w:val="00794659"/>
    <w:rsid w:val="007D5D8A"/>
    <w:rsid w:val="007F359D"/>
    <w:rsid w:val="008F07D6"/>
    <w:rsid w:val="00977E29"/>
    <w:rsid w:val="00A002C9"/>
    <w:rsid w:val="00A11011"/>
    <w:rsid w:val="00A95FAD"/>
    <w:rsid w:val="00B131DC"/>
    <w:rsid w:val="00B31ADA"/>
    <w:rsid w:val="00B74565"/>
    <w:rsid w:val="00BB5BAD"/>
    <w:rsid w:val="00C56F7B"/>
    <w:rsid w:val="00D1280A"/>
    <w:rsid w:val="00E94F20"/>
    <w:rsid w:val="00EC73A0"/>
    <w:rsid w:val="00EF708F"/>
    <w:rsid w:val="00F025CB"/>
    <w:rsid w:val="00F41D46"/>
    <w:rsid w:val="00F95020"/>
    <w:rsid w:val="00FB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5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65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4565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5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5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4417D9FCC2A2B4BE95CB281EFDA4957E67FB2308A3CFCBFB4832C6780F780A8F809FAC2A5D01678603E71CC33A05E69AEFB77133Bn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D4417D9FCC2A2B4BE95CB281EFDA4957E67FB2308A3CFCBFB4832C6780F780A8F809FACEACD01678603E71CC33A05E69AEFB77133Bn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4417D9FCC2A2B4BE95CB281EFDA4957E770B731823CFCBFB4832C6780F780BAF851F6C5AAC5422A3A697CCF33nDN" TargetMode="External"/><Relationship Id="rId11" Type="http://schemas.openxmlformats.org/officeDocument/2006/relationships/hyperlink" Target="consultantplus://offline/ref=D5D4417D9FCC2A2B4BE95CB281EFDA4957E67FB2308A3CFCBFB4832C6780F780A8F809FAC0A8D01678603E71CC33A05E69AEFB77133Bn8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5D4417D9FCC2A2B4BE95CB281EFDA4957E671BC35823CFCBFB4832C6780F780A8F809FAC7ADDB422F2F3F2D8A61B35C6DAEF9740CB31A2332n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D4417D9FCC2A2B4BE95CB281EFDA4957E67FB2308A3CFCBFB4832C6780F780A8F809FAC0A8D01678603E71CC33A05E69AEFB77133B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zudenkova</dc:creator>
  <cp:lastModifiedBy>zudenkova</cp:lastModifiedBy>
  <cp:revision>3</cp:revision>
  <dcterms:created xsi:type="dcterms:W3CDTF">2019-03-27T14:35:00Z</dcterms:created>
  <dcterms:modified xsi:type="dcterms:W3CDTF">2019-03-28T08:12:00Z</dcterms:modified>
</cp:coreProperties>
</file>